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1.0" w:type="dxa"/>
        <w:jc w:val="left"/>
        <w:tblInd w:w="-43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14"/>
        <w:gridCol w:w="7691"/>
        <w:gridCol w:w="1386"/>
        <w:tblGridChange w:id="0">
          <w:tblGrid>
            <w:gridCol w:w="1414"/>
            <w:gridCol w:w="7691"/>
            <w:gridCol w:w="1386"/>
          </w:tblGrid>
        </w:tblGridChange>
      </w:tblGrid>
      <w:tr>
        <w:trPr>
          <w:cantSplit w:val="0"/>
          <w:trHeight w:val="164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</w:rPr>
              <w:drawing>
                <wp:inline distB="0" distT="0" distL="0" distR="0">
                  <wp:extent cx="484714" cy="7200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14" cy="72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UNIVERSIDADE FEDERAL RURAL DE PERNAMBUCO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PROGRAMA DE PÓS-GRADUAÇÃO EM ENSINO DAS CIÊNCIAS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MESTRADO/DOUTORADO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Style w:val="Heading3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Recife, [DATA]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Ao: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CCD do Programa de Pós-Graduação em Ensino das Ciências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A/C Prof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Monica Lopes Folena Araujo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De: &lt;nome do discente&gt;</w:t>
        <w:tab/>
        <w:tab/>
        <w:tab/>
        <w:tab/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CPF:</w:t>
        <w:tab/>
        <w:tab/>
        <w:tab/>
        <w:tab/>
      </w:r>
    </w:p>
    <w:p w:rsidR="00000000" w:rsidDel="00000000" w:rsidP="00000000" w:rsidRDefault="00000000" w:rsidRPr="00000000" w14:paraId="00000012">
      <w:pPr>
        <w:pStyle w:val="Heading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ASSUNTO: SOLICITA PROVIDÊNCIAS PARA APROVEITAMENTO DE CRÉDITOS</w:t>
      </w:r>
    </w:p>
    <w:p w:rsidR="00000000" w:rsidDel="00000000" w:rsidP="00000000" w:rsidRDefault="00000000" w:rsidRPr="00000000" w14:paraId="00000014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MESTRADO</w:t>
        <w:tab/>
        <w:tab/>
        <w:t xml:space="preserve">(   ) DOUTORADO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Prezada Coordenadora,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Solicito providências junto à UFRPE para o aproveitamento e integralização dos créditos referentes às seguintes disciplinas: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6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28"/>
        <w:gridCol w:w="4779"/>
        <w:gridCol w:w="1502"/>
        <w:gridCol w:w="1139"/>
        <w:gridCol w:w="1328"/>
        <w:tblGridChange w:id="0">
          <w:tblGrid>
            <w:gridCol w:w="1028"/>
            <w:gridCol w:w="4779"/>
            <w:gridCol w:w="1502"/>
            <w:gridCol w:w="1139"/>
            <w:gridCol w:w="132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CÓDIGO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DISCIPLINA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PERÍODO LETIVO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CONCEITO/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  <w:color w:val="2e75b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e75b5"/>
          <w:sz w:val="20"/>
          <w:szCs w:val="20"/>
          <w:rtl w:val="0"/>
        </w:rPr>
        <w:t xml:space="preserve">Anexar </w:t>
      </w:r>
      <w:r w:rsidDel="00000000" w:rsidR="00000000" w:rsidRPr="00000000">
        <w:rPr>
          <w:rFonts w:ascii="Arial" w:cs="Arial" w:eastAsia="Arial" w:hAnsi="Arial"/>
          <w:b w:val="1"/>
          <w:color w:val="2e75b5"/>
          <w:sz w:val="20"/>
          <w:szCs w:val="20"/>
          <w:rtl w:val="0"/>
        </w:rPr>
        <w:t xml:space="preserve">histórico e ementas</w:t>
      </w:r>
      <w:r w:rsidDel="00000000" w:rsidR="00000000" w:rsidRPr="00000000">
        <w:rPr>
          <w:rFonts w:ascii="Arial" w:cs="Arial" w:eastAsia="Arial" w:hAnsi="Arial"/>
          <w:color w:val="2e75b5"/>
          <w:sz w:val="20"/>
          <w:szCs w:val="20"/>
          <w:rtl w:val="0"/>
        </w:rPr>
        <w:t xml:space="preserve">, com autenticação de sistema ou </w:t>
      </w:r>
      <w:r w:rsidDel="00000000" w:rsidR="00000000" w:rsidRPr="00000000">
        <w:rPr>
          <w:rFonts w:ascii="Arial" w:cs="Arial" w:eastAsia="Arial" w:hAnsi="Arial"/>
          <w:b w:val="1"/>
          <w:color w:val="2e75b5"/>
          <w:sz w:val="20"/>
          <w:szCs w:val="20"/>
          <w:rtl w:val="0"/>
        </w:rPr>
        <w:t xml:space="preserve">devidamente carimbados e assinados e comprovante de pagamento da GRU, de acordo com a Resolução CEPE/UFRPE 07/2017</w:t>
      </w:r>
      <w:r w:rsidDel="00000000" w:rsidR="00000000" w:rsidRPr="00000000">
        <w:rPr>
          <w:rFonts w:ascii="Arial" w:cs="Arial" w:eastAsia="Arial" w:hAnsi="Arial"/>
          <w:color w:val="2e75b5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" w:cs="Arial" w:eastAsia="Arial" w:hAnsi="Arial"/>
          <w:color w:val="2e75b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e75b5"/>
          <w:sz w:val="20"/>
          <w:szCs w:val="20"/>
          <w:rtl w:val="0"/>
        </w:rPr>
        <w:t xml:space="preserve">Caso as disciplinas solicitadas tenham sido cursadas neste PPGEC, anexar apenas o histórico.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  <w:color w:val="2e75b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e75b5"/>
          <w:sz w:val="20"/>
          <w:szCs w:val="20"/>
          <w:rtl w:val="0"/>
        </w:rPr>
        <w:t xml:space="preserve">Apenas as disciplinas cursadas em </w:t>
      </w:r>
      <w:r w:rsidDel="00000000" w:rsidR="00000000" w:rsidRPr="00000000">
        <w:rPr>
          <w:rFonts w:ascii="Arial" w:cs="Arial" w:eastAsia="Arial" w:hAnsi="Arial"/>
          <w:b w:val="1"/>
          <w:color w:val="2e75b5"/>
          <w:sz w:val="20"/>
          <w:szCs w:val="20"/>
          <w:rtl w:val="0"/>
        </w:rPr>
        <w:t xml:space="preserve">até 5 anos</w:t>
      </w:r>
      <w:r w:rsidDel="00000000" w:rsidR="00000000" w:rsidRPr="00000000">
        <w:rPr>
          <w:rFonts w:ascii="Arial" w:cs="Arial" w:eastAsia="Arial" w:hAnsi="Arial"/>
          <w:color w:val="2e75b5"/>
          <w:sz w:val="20"/>
          <w:szCs w:val="20"/>
          <w:rtl w:val="0"/>
        </w:rPr>
        <w:t xml:space="preserve"> serão aceitas (Resolução </w:t>
      </w:r>
      <w:r w:rsidDel="00000000" w:rsidR="00000000" w:rsidRPr="00000000">
        <w:rPr>
          <w:rFonts w:ascii="Arial" w:cs="Arial" w:eastAsia="Arial" w:hAnsi="Arial"/>
          <w:b w:val="1"/>
          <w:color w:val="2e75b5"/>
          <w:sz w:val="20"/>
          <w:szCs w:val="20"/>
          <w:rtl w:val="0"/>
        </w:rPr>
        <w:t xml:space="preserve">CEPE/UFRPE </w:t>
      </w:r>
      <w:r w:rsidDel="00000000" w:rsidR="00000000" w:rsidRPr="00000000">
        <w:rPr>
          <w:rFonts w:ascii="Arial" w:cs="Arial" w:eastAsia="Arial" w:hAnsi="Arial"/>
          <w:color w:val="2e75b5"/>
          <w:sz w:val="20"/>
          <w:szCs w:val="20"/>
          <w:rtl w:val="0"/>
        </w:rPr>
        <w:t xml:space="preserve">497/2022).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[ASSINATURA ELETRONICAMENTE]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line="360" w:lineRule="auto"/>
        <w:jc w:val="righ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Ciente:</w:t>
      </w:r>
    </w:p>
    <w:p w:rsidR="00000000" w:rsidDel="00000000" w:rsidP="00000000" w:rsidRDefault="00000000" w:rsidRPr="00000000" w14:paraId="00000047">
      <w:pPr>
        <w:spacing w:after="120" w:line="360" w:lineRule="auto"/>
        <w:jc w:val="righ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line="360" w:lineRule="auto"/>
        <w:jc w:val="righ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Prof. Dr. X [ORIENTADOR]</w:t>
      </w:r>
    </w:p>
    <w:p w:rsidR="00000000" w:rsidDel="00000000" w:rsidP="00000000" w:rsidRDefault="00000000" w:rsidRPr="00000000" w14:paraId="00000049">
      <w:pPr>
        <w:spacing w:after="0" w:line="240" w:lineRule="auto"/>
        <w:jc w:val="righ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[ASSINATURA ELETRONICAMENTE]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A - AMPARO LEGAL</w:t>
      </w:r>
    </w:p>
    <w:p w:rsidR="00000000" w:rsidDel="00000000" w:rsidP="00000000" w:rsidRDefault="00000000" w:rsidRPr="00000000" w14:paraId="0000004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RESOLUÇÃO CEPE/UFRPE Nº 497/2022</w:t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SEÇÃO II</w:t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 Sistema de Créditos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Art.37. O controle da integralização curricular será feito pelo sistema de créditos, correspondendo a 1 (um) crédito a cada 15 (quinze) horas.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Parágrafo único. Disciplinas cursadas em outras instituições, conforme Art.25, terão seus créditos computados conforme o caput deste artigo.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Art.38. Para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Mestrado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Acadêmico será exigido um mínimo de 24 (vinte e quatro) créditos obtidos em disciplinas, além da Dissertação equivalente a 16 (dezesseis) créditos, totalizando 40 (quarenta) créditos.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Art.39. Para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Doutorado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Acadêmico será exigido um mínimo de 48 (quarenta e oito) créditos obtidos em disciplinas, além da Tese equivalente a 22 (vinte e dois) créditos, totalizando 70 (setenta) créditos.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§1º Os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créditos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obtidos em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disciplinas no Curso de Mestrado Acadêmico ou Profissional poderão ser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aproveitados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para o Curso de Doutorado Acadêmico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levando-se em consideração: 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- a disciplina deve ter sido cursada em até 5 (cinco) anos;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- nota obtida igual ou superior a 6,0 (seis vírgula zero) ou equivalente, de acordo com o Art. 24;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- aproveitamento de até 100% (cem por cento) de créditos exigidos em disciplinas a critério do CCD; e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- o CCD deverá levar em conta PPG brasileiros, reconhecidos pela CAPES e, em caso de instituição estrangeira, o seu reconhecimento acadêmico-científico em um PPG brasileiro, reconhecido pela CAPES.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§2º Para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equivalência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dos créditos obtidos em disciplinas cursadas em PPG Acadêmico ou 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Profissional, serão considerados os critérios: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- a disciplina deve ter sido cursada em até 5 (cinco) anos; 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- nota obtida igual ou superior a 6,0 (seis vírgula zero) ou equivalente, de acordo com o Art. 24; </w:t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- a disciplina deve atender a, no mínimo, 80% (oitenta por cento) do conteúdo programático e carga horária idêntica ou superior;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- o CCD deverá levar em conta PPG brasileiros reconhecidos pela CAPES e, em caso de instituição estrangeira, o seu reconhecimento acadêmico-científico em um PPG brasileiro, reconhecido pela CAPES; e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 - o CCD tem total autonomia para analisar e homologar as disciplinas que serão consideradas para equivalência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§3º A solicitação de aproveitamento de créditos deverá observar a Resolução 07/2017 do 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Conselho de Curadores ou outra que a substitua, que trata dos valores das taxas cobradas pela UFRPE.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§4º Disciplinas aproveitadas, uma vez aprovadas pelo CCD, contarão créditos, não computados para o cálculo da média, e a situação será identificada como INCORPORADA.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§5º Para efeito de aproveitamento das disciplinas, deverão ser encaminhados os processos com decisão do CCD ao DRCA, que realizará a inserção no Sistema de Registro Acadêmico.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Art.40. O aproveitamento de disciplinas para Mestrado ou Doutorado cursadas em PPG, </w:t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Acadêmicos ou Profissionais, fora ou não da UFRPE, deve ser avaliado e, se considerado pertinente, homologado pelo CCD do PPG. 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Parágrafo único. O número de créditos em disciplinas cursadas em PPG fora ou não da UFRPE, a ser considerado para aproveitamento, poderá ser de até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u w:val="single"/>
          <w:rtl w:val="0"/>
        </w:rPr>
        <w:t xml:space="preserve">100% (cem por cento) dos créditos obrigatórios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, conforme as Normas Internas do PPG, levando-se em consideração: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- disciplina cursada em até 5 (cinco) anos; 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- mínimo de 80% (oitenta por cento) do conteúdo programático equivalente a uma disciplina do PPG; </w:t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 - a carga horária igual ou superior; </w:t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 - nota obtida igual ou superior a 6,0 (seis vírgula zero) ou equivalente, de acordo com o Art. 21; 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 - para atendimento ao que determina os artigos 38 e 39, desde que previsto nas Normas </w:t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Internas do PPG, poderão ser apresentados créditos obtidos em mais de uma disciplina, somando-se seus conteúdos programáticos e cargas horárias;</w:t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 - outros critérios para aproveitamento de disciplinas definidas nas Normas Internas do PPG.</w:t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Art.41. Poderão ser aceitos, a critério do CCD, créditos de Programas de Pós-Graduação Stricto sensu obtidos em universidades estrangeiras, desde que tenham o seu reconhecimento acadêmico científico homologado pelo CCD.</w:t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Art.42. Será permitida a transferência de discentes oriundos de outros PPG Stricto sensu</w:t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Acadêmicos, levando-se em consideração o credenciamento do Programa de origem junto a CAPES e o desempenho acadêmico do candidato, desde que avaliado e, se pertinente, homologado pelo CCD do Programa.</w:t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Parágrafo único. Discentes transferidos de outros PPG Stricto sensu Acadêmicos poderão ter até 100% (cem por cento) dos créditos obrigatórios aproveitados, de acordo com as Normas Internas do PPG, devendo ser avaliados e, se pertinente, homologados pelo CCD.</w:t>
      </w:r>
    </w:p>
    <w:p w:rsidR="00000000" w:rsidDel="00000000" w:rsidP="00000000" w:rsidRDefault="00000000" w:rsidRPr="00000000" w14:paraId="00000086">
      <w:pPr>
        <w:spacing w:after="120" w:line="360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284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Grq1tlRHnIoPMlpuVXE+NAuz9w==">CgMxLjA4AHIhMXdOSjQ3cS1JVjNGazlHa2lDS1AxQms0U3NuVlVqVmsy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